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DC" w:rsidRPr="007652DC" w:rsidRDefault="007652DC" w:rsidP="007652DC">
      <w:pPr>
        <w:pStyle w:val="a5"/>
        <w:spacing w:line="432" w:lineRule="auto"/>
        <w:jc w:val="center"/>
        <w:rPr>
          <w:rFonts w:ascii="Arial" w:hAnsi="Arial" w:cs="Arial"/>
          <w:b/>
          <w:sz w:val="44"/>
          <w:szCs w:val="44"/>
        </w:rPr>
      </w:pPr>
      <w:r w:rsidRPr="007652DC">
        <w:rPr>
          <w:rFonts w:ascii="Arial" w:hAnsi="Arial" w:cs="Arial" w:hint="eastAsia"/>
          <w:b/>
          <w:sz w:val="44"/>
          <w:szCs w:val="44"/>
        </w:rPr>
        <w:t>关于严格控制在华举办国际会议的通知</w:t>
      </w:r>
    </w:p>
    <w:p w:rsidR="007652DC" w:rsidRPr="007652DC" w:rsidRDefault="007652DC" w:rsidP="007652DC">
      <w:pPr>
        <w:pStyle w:val="a5"/>
        <w:spacing w:line="432" w:lineRule="auto"/>
        <w:jc w:val="center"/>
        <w:rPr>
          <w:rFonts w:ascii="Arial" w:hAnsi="Arial" w:cs="Arial"/>
        </w:rPr>
      </w:pPr>
      <w:proofErr w:type="gramStart"/>
      <w:r>
        <w:rPr>
          <w:rFonts w:ascii="Arial" w:hAnsi="Arial" w:cs="Arial" w:hint="eastAsia"/>
        </w:rPr>
        <w:t>财行</w:t>
      </w:r>
      <w:proofErr w:type="gramEnd"/>
      <w:r>
        <w:rPr>
          <w:rFonts w:ascii="Arial" w:hAnsi="Arial" w:cs="Arial" w:hint="eastAsia"/>
        </w:rPr>
        <w:t>[2011]2</w:t>
      </w:r>
      <w:r>
        <w:rPr>
          <w:rFonts w:ascii="Arial" w:hAnsi="Arial" w:cs="Arial" w:hint="eastAsia"/>
        </w:rPr>
        <w:t>号</w:t>
      </w:r>
    </w:p>
    <w:p w:rsidR="007652DC" w:rsidRDefault="007652DC" w:rsidP="007652DC">
      <w:pPr>
        <w:pStyle w:val="a5"/>
        <w:spacing w:line="432" w:lineRule="auto"/>
        <w:rPr>
          <w:rFonts w:ascii="Arial" w:hAnsi="Arial" w:cs="Arial"/>
        </w:rPr>
      </w:pPr>
      <w:r w:rsidRPr="007652DC">
        <w:rPr>
          <w:rFonts w:ascii="Arial" w:hAnsi="Arial" w:cs="Arial" w:hint="eastAsia"/>
        </w:rPr>
        <w:t>各省、自治区、直辖市人民政府，国务院各部委、各直属机构：</w:t>
      </w:r>
      <w:r w:rsidRPr="007652DC">
        <w:rPr>
          <w:rFonts w:ascii="Arial" w:hAnsi="Arial" w:cs="Arial" w:hint="eastAsia"/>
        </w:rPr>
        <w:br/>
      </w:r>
      <w:r w:rsidRPr="007652DC">
        <w:rPr>
          <w:rFonts w:ascii="Arial" w:hAnsi="Arial" w:cs="Arial" w:hint="eastAsia"/>
        </w:rPr>
        <w:t xml:space="preserve">　　近年来，随着我国对外开放与国际合作的不断深化，各地区各部门与国际组织及外国有关团体、机构共同在华举办或受其委托承办会议（以下称国际会议）不断增多，对推动我国对外交往和国际合作，促进国家经济社会发展起到了重要作用。但与此同时，也存在一些比较突出的问题，主要是：不少国际会议次数多、时间长、规模大，增加了财政负担；有的过于追求形式，讲究排场，经费开支严重超出正常会议支出标准和接待范围，造成大量浪费；有的主题及所涉国家和地区交叉，邀请外国政要重复，内容宽泛，缺乏实际效果。为进一步规范在华举办国际会议管理，经国务院同意，现就有关事项通知如下</w:t>
      </w:r>
      <w:r w:rsidRPr="007652DC">
        <w:rPr>
          <w:rFonts w:ascii="Arial" w:hAnsi="Arial" w:cs="Arial" w:hint="eastAsia"/>
        </w:rPr>
        <w:t>:</w:t>
      </w:r>
      <w:r w:rsidRPr="007652DC">
        <w:rPr>
          <w:rFonts w:ascii="Arial" w:hAnsi="Arial" w:cs="Arial" w:hint="eastAsia"/>
        </w:rPr>
        <w:br/>
      </w:r>
      <w:r w:rsidRPr="007652DC">
        <w:rPr>
          <w:rFonts w:ascii="Arial" w:hAnsi="Arial" w:cs="Arial" w:hint="eastAsia"/>
        </w:rPr>
        <w:t xml:space="preserve">　　一、各地区各部门要按照</w:t>
      </w:r>
      <w:r w:rsidRPr="007652DC">
        <w:rPr>
          <w:rFonts w:ascii="Arial" w:hAnsi="Arial" w:cs="Arial" w:hint="eastAsia"/>
        </w:rPr>
        <w:t>"</w:t>
      </w:r>
      <w:r w:rsidRPr="007652DC">
        <w:rPr>
          <w:rFonts w:ascii="Arial" w:hAnsi="Arial" w:cs="Arial" w:hint="eastAsia"/>
        </w:rPr>
        <w:t>服务发展、确保重点、规范管理、精简务实</w:t>
      </w:r>
      <w:r w:rsidRPr="007652DC">
        <w:rPr>
          <w:rFonts w:ascii="Arial" w:hAnsi="Arial" w:cs="Arial" w:hint="eastAsia"/>
        </w:rPr>
        <w:t>"</w:t>
      </w:r>
      <w:r w:rsidRPr="007652DC">
        <w:rPr>
          <w:rFonts w:ascii="Arial" w:hAnsi="Arial" w:cs="Arial" w:hint="eastAsia"/>
        </w:rPr>
        <w:t>的原则，进一步加强在华国际会议管理，严格执行中央和省（部）两级审批制度。</w:t>
      </w:r>
      <w:r w:rsidRPr="007652DC">
        <w:rPr>
          <w:rFonts w:ascii="Arial" w:hAnsi="Arial" w:cs="Arial" w:hint="eastAsia"/>
        </w:rPr>
        <w:br/>
      </w:r>
      <w:r w:rsidRPr="007652DC">
        <w:rPr>
          <w:rFonts w:ascii="Arial" w:hAnsi="Arial" w:cs="Arial" w:hint="eastAsia"/>
        </w:rPr>
        <w:t xml:space="preserve">　　二、各地区各部门要严格控制在华举办国际会议的总量，未经批准不得擅自对外申办或承诺。凡不符合规定、无实质内容的国际会议一律不得举办或承办。如无特殊需要，未经批准，原则上不搞固定年会或与外方轮流开会机制。对已经形成机制的国际会议，要由该国际会议的业务主管部门会同有关部门，对会议的重要性和</w:t>
      </w:r>
      <w:proofErr w:type="gramStart"/>
      <w:r w:rsidRPr="007652DC">
        <w:rPr>
          <w:rFonts w:ascii="Arial" w:hAnsi="Arial" w:cs="Arial" w:hint="eastAsia"/>
        </w:rPr>
        <w:t>可</w:t>
      </w:r>
      <w:proofErr w:type="gramEnd"/>
      <w:r w:rsidRPr="007652DC">
        <w:rPr>
          <w:rFonts w:ascii="Arial" w:hAnsi="Arial" w:cs="Arial" w:hint="eastAsia"/>
        </w:rPr>
        <w:t>持续性等进行评估，效果不明显的，应及时调整或</w:t>
      </w:r>
      <w:bookmarkStart w:id="0" w:name="_GoBack"/>
      <w:bookmarkEnd w:id="0"/>
      <w:r w:rsidRPr="007652DC">
        <w:rPr>
          <w:rFonts w:ascii="Arial" w:hAnsi="Arial" w:cs="Arial" w:hint="eastAsia"/>
        </w:rPr>
        <w:t>清理。</w:t>
      </w:r>
      <w:r w:rsidRPr="007652DC">
        <w:rPr>
          <w:rFonts w:ascii="Arial" w:hAnsi="Arial" w:cs="Arial" w:hint="eastAsia"/>
        </w:rPr>
        <w:br/>
      </w:r>
      <w:r w:rsidRPr="007652DC">
        <w:rPr>
          <w:rFonts w:ascii="Arial" w:hAnsi="Arial" w:cs="Arial" w:hint="eastAsia"/>
        </w:rPr>
        <w:t xml:space="preserve">　　三、各地区各部门要认真研究确定国际会议的主题，不得在同一时间或短时间内举办主题相同或类似的国际会议。以国内议题为主的国际会议，除有专门规定外，应先按照国内会议报批和管理，再就涉外事项按规定报批。</w:t>
      </w:r>
      <w:r w:rsidRPr="007652DC">
        <w:rPr>
          <w:rFonts w:ascii="Arial" w:hAnsi="Arial" w:cs="Arial" w:hint="eastAsia"/>
        </w:rPr>
        <w:br/>
      </w:r>
      <w:r w:rsidRPr="007652DC">
        <w:rPr>
          <w:rFonts w:ascii="Arial" w:hAnsi="Arial" w:cs="Arial" w:hint="eastAsia"/>
        </w:rPr>
        <w:t xml:space="preserve">　　四、各地区各部门要全面精简国际会议，严格控制会议规模，坚决纠正国际会议规模越大越好的错误认识，避免片面追求参会人数。百人以上的国际会议要</w:t>
      </w:r>
      <w:r w:rsidRPr="007652DC">
        <w:rPr>
          <w:rFonts w:ascii="Arial" w:hAnsi="Arial" w:cs="Arial" w:hint="eastAsia"/>
        </w:rPr>
        <w:lastRenderedPageBreak/>
        <w:t>慎办少办。与国际组织及外国有关团体、机构共同举办或受其委托承办的国际会议，规模原则上不超过往届。要统筹考虑会议规模、经费开支和预期效果，确保取得实效。</w:t>
      </w:r>
      <w:r w:rsidRPr="007652DC">
        <w:rPr>
          <w:rFonts w:ascii="Arial" w:hAnsi="Arial" w:cs="Arial" w:hint="eastAsia"/>
        </w:rPr>
        <w:br/>
      </w:r>
      <w:r w:rsidRPr="007652DC">
        <w:rPr>
          <w:rFonts w:ascii="Arial" w:hAnsi="Arial" w:cs="Arial" w:hint="eastAsia"/>
        </w:rPr>
        <w:t xml:space="preserve">　　五、各地区各部门要严格控制邀请我党和国家领导人出席国际会议。未经批准，不得擅自对外承诺我党和国家领导人与会，不得为提高会议规格随意使用</w:t>
      </w:r>
      <w:r w:rsidRPr="007652DC">
        <w:rPr>
          <w:rFonts w:ascii="Arial" w:hAnsi="Arial" w:cs="Arial" w:hint="eastAsia"/>
        </w:rPr>
        <w:t>"</w:t>
      </w:r>
      <w:r w:rsidRPr="007652DC">
        <w:rPr>
          <w:rFonts w:ascii="Arial" w:hAnsi="Arial" w:cs="Arial" w:hint="eastAsia"/>
        </w:rPr>
        <w:t>峰会</w:t>
      </w:r>
      <w:r w:rsidRPr="007652DC">
        <w:rPr>
          <w:rFonts w:ascii="Arial" w:hAnsi="Arial" w:cs="Arial" w:hint="eastAsia"/>
        </w:rPr>
        <w:t>"</w:t>
      </w:r>
      <w:r w:rsidRPr="007652DC">
        <w:rPr>
          <w:rFonts w:ascii="Arial" w:hAnsi="Arial" w:cs="Arial" w:hint="eastAsia"/>
        </w:rPr>
        <w:t>、</w:t>
      </w:r>
      <w:r w:rsidRPr="007652DC">
        <w:rPr>
          <w:rFonts w:ascii="Arial" w:hAnsi="Arial" w:cs="Arial" w:hint="eastAsia"/>
        </w:rPr>
        <w:t>"</w:t>
      </w:r>
      <w:r w:rsidRPr="007652DC">
        <w:rPr>
          <w:rFonts w:ascii="Arial" w:hAnsi="Arial" w:cs="Arial" w:hint="eastAsia"/>
        </w:rPr>
        <w:t>国际论坛</w:t>
      </w:r>
      <w:r w:rsidRPr="007652DC">
        <w:rPr>
          <w:rFonts w:ascii="Arial" w:hAnsi="Arial" w:cs="Arial" w:hint="eastAsia"/>
        </w:rPr>
        <w:t>"</w:t>
      </w:r>
      <w:r w:rsidRPr="007652DC">
        <w:rPr>
          <w:rFonts w:ascii="Arial" w:hAnsi="Arial" w:cs="Arial" w:hint="eastAsia"/>
        </w:rPr>
        <w:t>等称谓。严格控制邀请外宾的规模和规格，未经履行必要手续，不得擅自邀请或对外协商邀请重要外宾来访。各地区举办国际会议或涉外活动，不得竞相抬高国内外会议代表的规格，不得相互攀比。</w:t>
      </w:r>
      <w:r w:rsidRPr="007652DC">
        <w:rPr>
          <w:rFonts w:ascii="Arial" w:hAnsi="Arial" w:cs="Arial" w:hint="eastAsia"/>
        </w:rPr>
        <w:br/>
      </w:r>
      <w:r w:rsidRPr="007652DC">
        <w:rPr>
          <w:rFonts w:ascii="Arial" w:hAnsi="Arial" w:cs="Arial" w:hint="eastAsia"/>
        </w:rPr>
        <w:t xml:space="preserve">　　六、各地区各部门报送审批在华举办国际会议的请示，凡涉及申请财政拨款的，须事先会签财政部门同意；如涉及其他部门管理职能，应事先会签相关部门。应按照部门预算管理程序，在履行相关报批手续后编制会议预算，报财政部门审核。会议经费由我方全额负担或由与会各方分担的，应统一按照会议标准制定经费预算，我方负担的经费应纳入部门预算管理。</w:t>
      </w:r>
      <w:r w:rsidRPr="007652DC">
        <w:rPr>
          <w:rFonts w:ascii="Arial" w:hAnsi="Arial" w:cs="Arial" w:hint="eastAsia"/>
        </w:rPr>
        <w:br/>
      </w:r>
      <w:r w:rsidRPr="007652DC">
        <w:rPr>
          <w:rFonts w:ascii="Arial" w:hAnsi="Arial" w:cs="Arial" w:hint="eastAsia"/>
        </w:rPr>
        <w:t xml:space="preserve">　　各部门自行批准在华举办的国际会议所需经费，应在部门预算中自行调剂解决，财政部门不再另外安排经费预算。</w:t>
      </w:r>
      <w:r w:rsidRPr="007652DC">
        <w:rPr>
          <w:rFonts w:ascii="Arial" w:hAnsi="Arial" w:cs="Arial" w:hint="eastAsia"/>
        </w:rPr>
        <w:br/>
      </w:r>
      <w:r w:rsidRPr="007652DC">
        <w:rPr>
          <w:rFonts w:ascii="Arial" w:hAnsi="Arial" w:cs="Arial" w:hint="eastAsia"/>
        </w:rPr>
        <w:t xml:space="preserve">　　七、各地区各部门在华举办国际会议，不得擅自对外承诺提供任何免费服务。会议经费由我方支付或由与会各方分担的，应严格执行经财政部门审核的经费预算及有关在华举办国际会议财务管理办法和支出规定。承办方应当根据会议经费预算总额安排会议议程和接待服务，不得安排非会议内容的接待服务。会议经费由外方全额支付的，我方不再另外安排会议经费补助。经常举办国际会议的城市，应当实行会议定点管理。</w:t>
      </w:r>
      <w:r w:rsidRPr="007652DC">
        <w:rPr>
          <w:rFonts w:ascii="Arial" w:hAnsi="Arial" w:cs="Arial" w:hint="eastAsia"/>
        </w:rPr>
        <w:br/>
      </w:r>
      <w:r w:rsidRPr="007652DC">
        <w:rPr>
          <w:rFonts w:ascii="Arial" w:hAnsi="Arial" w:cs="Arial" w:hint="eastAsia"/>
        </w:rPr>
        <w:t xml:space="preserve">　　八、各地区各部门在华举办国际会议的支出标准，原则上参照中央级二类会议经费综合定额标准执行。要严格控制会议的住宿档次，并按照国际惯例不配备生活用品，不发会议纪念品，不赠送礼品，不组织公款游览、参观等。会议用餐以自助餐为主，可安排一次冷餐宴请，不再另外安排迎送宴请。外方参会人员除</w:t>
      </w:r>
      <w:r w:rsidRPr="007652DC">
        <w:rPr>
          <w:rFonts w:ascii="Arial" w:hAnsi="Arial" w:cs="Arial" w:hint="eastAsia"/>
        </w:rPr>
        <w:lastRenderedPageBreak/>
        <w:t>特邀代表外，其他人员往返路费及食宿费一律自理。</w:t>
      </w:r>
      <w:r w:rsidRPr="007652DC">
        <w:rPr>
          <w:rFonts w:ascii="Arial" w:hAnsi="Arial" w:cs="Arial" w:hint="eastAsia"/>
        </w:rPr>
        <w:br/>
      </w:r>
      <w:r w:rsidRPr="007652DC">
        <w:rPr>
          <w:rFonts w:ascii="Arial" w:hAnsi="Arial" w:cs="Arial" w:hint="eastAsia"/>
        </w:rPr>
        <w:t xml:space="preserve">　　各地区各部门要认真贯彻执行本通知的各项要求，并对业务主管范围内的国际会议举办情况进行一次全面清理检查，针对存在问题，采取有效措施切实加以改进。</w:t>
      </w:r>
    </w:p>
    <w:p w:rsidR="009161E8" w:rsidRPr="007652DC" w:rsidRDefault="007652DC" w:rsidP="007652DC">
      <w:pPr>
        <w:pStyle w:val="a5"/>
        <w:spacing w:line="432" w:lineRule="auto"/>
        <w:jc w:val="right"/>
        <w:rPr>
          <w:rFonts w:ascii="Arial" w:hAnsi="Arial" w:cs="Arial"/>
        </w:rPr>
      </w:pPr>
      <w:r w:rsidRPr="007652DC">
        <w:rPr>
          <w:rFonts w:ascii="Arial" w:hAnsi="Arial" w:cs="Arial" w:hint="eastAsia"/>
        </w:rPr>
        <w:t xml:space="preserve">　　　　　　　　　　　　　　　　　　　　　　　　　　财政部</w:t>
      </w:r>
      <w:r w:rsidRPr="007652DC">
        <w:rPr>
          <w:rFonts w:ascii="Arial" w:hAnsi="Arial" w:cs="Arial" w:hint="eastAsia"/>
        </w:rPr>
        <w:t xml:space="preserve"> </w:t>
      </w:r>
      <w:r w:rsidRPr="007652DC">
        <w:rPr>
          <w:rFonts w:ascii="Arial" w:hAnsi="Arial" w:cs="Arial" w:hint="eastAsia"/>
        </w:rPr>
        <w:t xml:space="preserve">外交部　　</w:t>
      </w:r>
      <w:r>
        <w:rPr>
          <w:rFonts w:ascii="Arial" w:hAnsi="Arial" w:cs="Arial" w:hint="eastAsia"/>
        </w:rPr>
        <w:t xml:space="preserve">                         </w:t>
      </w:r>
      <w:r w:rsidRPr="007652DC">
        <w:rPr>
          <w:rFonts w:ascii="Arial" w:hAnsi="Arial" w:cs="Arial" w:hint="eastAsia"/>
        </w:rPr>
        <w:t>二○一一年一月三十一日</w:t>
      </w:r>
    </w:p>
    <w:sectPr w:rsidR="009161E8" w:rsidRPr="007652DC" w:rsidSect="00797CA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85F" w:rsidRDefault="005D685F" w:rsidP="007652DC">
      <w:r>
        <w:separator/>
      </w:r>
    </w:p>
  </w:endnote>
  <w:endnote w:type="continuationSeparator" w:id="0">
    <w:p w:rsidR="005D685F" w:rsidRDefault="005D685F" w:rsidP="0076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026992"/>
      <w:docPartObj>
        <w:docPartGallery w:val="Page Numbers (Bottom of Page)"/>
        <w:docPartUnique/>
      </w:docPartObj>
    </w:sdtPr>
    <w:sdtContent>
      <w:p w:rsidR="006C5136" w:rsidRDefault="006C5136">
        <w:pPr>
          <w:pStyle w:val="a4"/>
          <w:jc w:val="right"/>
        </w:pPr>
        <w:r>
          <w:fldChar w:fldCharType="begin"/>
        </w:r>
        <w:r>
          <w:instrText>PAGE   \* MERGEFORMAT</w:instrText>
        </w:r>
        <w:r>
          <w:fldChar w:fldCharType="separate"/>
        </w:r>
        <w:r w:rsidRPr="006C5136">
          <w:rPr>
            <w:noProof/>
            <w:lang w:val="zh-CN"/>
          </w:rPr>
          <w:t>2</w:t>
        </w:r>
        <w:r>
          <w:fldChar w:fldCharType="end"/>
        </w:r>
      </w:p>
    </w:sdtContent>
  </w:sdt>
  <w:p w:rsidR="006C5136" w:rsidRDefault="006C51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85F" w:rsidRDefault="005D685F" w:rsidP="007652DC">
      <w:r>
        <w:separator/>
      </w:r>
    </w:p>
  </w:footnote>
  <w:footnote w:type="continuationSeparator" w:id="0">
    <w:p w:rsidR="005D685F" w:rsidRDefault="005D685F" w:rsidP="00765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52DC"/>
    <w:rsid w:val="00035920"/>
    <w:rsid w:val="00043E8E"/>
    <w:rsid w:val="00073102"/>
    <w:rsid w:val="00094EEF"/>
    <w:rsid w:val="000B685F"/>
    <w:rsid w:val="000C32C7"/>
    <w:rsid w:val="000D3012"/>
    <w:rsid w:val="000D65E1"/>
    <w:rsid w:val="00115755"/>
    <w:rsid w:val="00121986"/>
    <w:rsid w:val="001366A6"/>
    <w:rsid w:val="00156462"/>
    <w:rsid w:val="0016049A"/>
    <w:rsid w:val="00163BED"/>
    <w:rsid w:val="001B4CE7"/>
    <w:rsid w:val="001D4570"/>
    <w:rsid w:val="001D4EF2"/>
    <w:rsid w:val="001F3686"/>
    <w:rsid w:val="001F429A"/>
    <w:rsid w:val="00233F3A"/>
    <w:rsid w:val="0025356B"/>
    <w:rsid w:val="00256874"/>
    <w:rsid w:val="00276459"/>
    <w:rsid w:val="002877C5"/>
    <w:rsid w:val="002A44F9"/>
    <w:rsid w:val="002B0350"/>
    <w:rsid w:val="002D34AE"/>
    <w:rsid w:val="002F0A5B"/>
    <w:rsid w:val="002F0DB1"/>
    <w:rsid w:val="002F61C0"/>
    <w:rsid w:val="00306C8D"/>
    <w:rsid w:val="00312362"/>
    <w:rsid w:val="00343887"/>
    <w:rsid w:val="00363E38"/>
    <w:rsid w:val="003650EC"/>
    <w:rsid w:val="00366E6D"/>
    <w:rsid w:val="00376980"/>
    <w:rsid w:val="00383F58"/>
    <w:rsid w:val="003A104B"/>
    <w:rsid w:val="003B36D4"/>
    <w:rsid w:val="003B53CD"/>
    <w:rsid w:val="003C025E"/>
    <w:rsid w:val="003D0BFB"/>
    <w:rsid w:val="003D18CC"/>
    <w:rsid w:val="003D7C01"/>
    <w:rsid w:val="003F36D3"/>
    <w:rsid w:val="00415910"/>
    <w:rsid w:val="004204AC"/>
    <w:rsid w:val="0043687D"/>
    <w:rsid w:val="004415C0"/>
    <w:rsid w:val="00485825"/>
    <w:rsid w:val="004969E2"/>
    <w:rsid w:val="004A7870"/>
    <w:rsid w:val="004B6D5E"/>
    <w:rsid w:val="004C1B25"/>
    <w:rsid w:val="004F3C2C"/>
    <w:rsid w:val="00520127"/>
    <w:rsid w:val="005408D7"/>
    <w:rsid w:val="005635BA"/>
    <w:rsid w:val="005662D5"/>
    <w:rsid w:val="005B0D3C"/>
    <w:rsid w:val="005D685F"/>
    <w:rsid w:val="006115E5"/>
    <w:rsid w:val="006200C9"/>
    <w:rsid w:val="0062485E"/>
    <w:rsid w:val="00671423"/>
    <w:rsid w:val="00672E3A"/>
    <w:rsid w:val="00672FBD"/>
    <w:rsid w:val="00682FC0"/>
    <w:rsid w:val="006958D4"/>
    <w:rsid w:val="006A3D9C"/>
    <w:rsid w:val="006A3E3E"/>
    <w:rsid w:val="006C5136"/>
    <w:rsid w:val="006D0A5B"/>
    <w:rsid w:val="006D0EE6"/>
    <w:rsid w:val="0070101B"/>
    <w:rsid w:val="007110B7"/>
    <w:rsid w:val="00717087"/>
    <w:rsid w:val="0072134B"/>
    <w:rsid w:val="00735940"/>
    <w:rsid w:val="00737010"/>
    <w:rsid w:val="00737C9B"/>
    <w:rsid w:val="00742D03"/>
    <w:rsid w:val="007548BD"/>
    <w:rsid w:val="0075719D"/>
    <w:rsid w:val="007652DC"/>
    <w:rsid w:val="00795DFE"/>
    <w:rsid w:val="00797CA7"/>
    <w:rsid w:val="007A6D21"/>
    <w:rsid w:val="007E115A"/>
    <w:rsid w:val="007E43F9"/>
    <w:rsid w:val="00810017"/>
    <w:rsid w:val="00811D53"/>
    <w:rsid w:val="00826886"/>
    <w:rsid w:val="00833A87"/>
    <w:rsid w:val="008663D1"/>
    <w:rsid w:val="00867C83"/>
    <w:rsid w:val="008850AB"/>
    <w:rsid w:val="008A08C3"/>
    <w:rsid w:val="008A596F"/>
    <w:rsid w:val="008C2E5D"/>
    <w:rsid w:val="008D0DDC"/>
    <w:rsid w:val="008D1C6B"/>
    <w:rsid w:val="008E5FCB"/>
    <w:rsid w:val="008E694B"/>
    <w:rsid w:val="008F45E9"/>
    <w:rsid w:val="0090029B"/>
    <w:rsid w:val="00907C2D"/>
    <w:rsid w:val="009161E8"/>
    <w:rsid w:val="00945144"/>
    <w:rsid w:val="009622CB"/>
    <w:rsid w:val="00970BE1"/>
    <w:rsid w:val="0097348E"/>
    <w:rsid w:val="009C4FB6"/>
    <w:rsid w:val="009C7007"/>
    <w:rsid w:val="00A2077F"/>
    <w:rsid w:val="00A23A70"/>
    <w:rsid w:val="00A265C1"/>
    <w:rsid w:val="00A32D84"/>
    <w:rsid w:val="00A33ECF"/>
    <w:rsid w:val="00A37E9D"/>
    <w:rsid w:val="00A46ED8"/>
    <w:rsid w:val="00A5223A"/>
    <w:rsid w:val="00A61C0D"/>
    <w:rsid w:val="00A96C6B"/>
    <w:rsid w:val="00AB16BD"/>
    <w:rsid w:val="00AC2660"/>
    <w:rsid w:val="00AD57C2"/>
    <w:rsid w:val="00B01C67"/>
    <w:rsid w:val="00B05C72"/>
    <w:rsid w:val="00B06947"/>
    <w:rsid w:val="00B533D1"/>
    <w:rsid w:val="00B641DA"/>
    <w:rsid w:val="00B913CB"/>
    <w:rsid w:val="00BA4064"/>
    <w:rsid w:val="00BD0D83"/>
    <w:rsid w:val="00BE2307"/>
    <w:rsid w:val="00BF0661"/>
    <w:rsid w:val="00C21A83"/>
    <w:rsid w:val="00C21F74"/>
    <w:rsid w:val="00C36D02"/>
    <w:rsid w:val="00C4047B"/>
    <w:rsid w:val="00C43229"/>
    <w:rsid w:val="00C46E2C"/>
    <w:rsid w:val="00C76499"/>
    <w:rsid w:val="00C92332"/>
    <w:rsid w:val="00CD4CBF"/>
    <w:rsid w:val="00D0223B"/>
    <w:rsid w:val="00D27229"/>
    <w:rsid w:val="00D31C55"/>
    <w:rsid w:val="00D534C8"/>
    <w:rsid w:val="00D53DBA"/>
    <w:rsid w:val="00D7169B"/>
    <w:rsid w:val="00D7557E"/>
    <w:rsid w:val="00D81510"/>
    <w:rsid w:val="00D84FD7"/>
    <w:rsid w:val="00DB1382"/>
    <w:rsid w:val="00DE4B62"/>
    <w:rsid w:val="00DE6A1D"/>
    <w:rsid w:val="00DF4E3C"/>
    <w:rsid w:val="00E15643"/>
    <w:rsid w:val="00E3350D"/>
    <w:rsid w:val="00E43FC2"/>
    <w:rsid w:val="00E644EF"/>
    <w:rsid w:val="00E66372"/>
    <w:rsid w:val="00E95D54"/>
    <w:rsid w:val="00E9788A"/>
    <w:rsid w:val="00EA26D6"/>
    <w:rsid w:val="00EA622B"/>
    <w:rsid w:val="00EA6C2E"/>
    <w:rsid w:val="00EB0509"/>
    <w:rsid w:val="00EC25BF"/>
    <w:rsid w:val="00EE4C61"/>
    <w:rsid w:val="00EE7896"/>
    <w:rsid w:val="00EF75A0"/>
    <w:rsid w:val="00F20FC2"/>
    <w:rsid w:val="00F621A4"/>
    <w:rsid w:val="00F855FC"/>
    <w:rsid w:val="00FA3B35"/>
    <w:rsid w:val="00FD71A3"/>
    <w:rsid w:val="00FE6C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52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52DC"/>
    <w:rPr>
      <w:sz w:val="18"/>
      <w:szCs w:val="18"/>
    </w:rPr>
  </w:style>
  <w:style w:type="paragraph" w:styleId="a4">
    <w:name w:val="footer"/>
    <w:basedOn w:val="a"/>
    <w:link w:val="Char0"/>
    <w:uiPriority w:val="99"/>
    <w:unhideWhenUsed/>
    <w:rsid w:val="007652DC"/>
    <w:pPr>
      <w:tabs>
        <w:tab w:val="center" w:pos="4153"/>
        <w:tab w:val="right" w:pos="8306"/>
      </w:tabs>
      <w:snapToGrid w:val="0"/>
      <w:jc w:val="left"/>
    </w:pPr>
    <w:rPr>
      <w:sz w:val="18"/>
      <w:szCs w:val="18"/>
    </w:rPr>
  </w:style>
  <w:style w:type="character" w:customStyle="1" w:styleId="Char0">
    <w:name w:val="页脚 Char"/>
    <w:basedOn w:val="a0"/>
    <w:link w:val="a4"/>
    <w:uiPriority w:val="99"/>
    <w:rsid w:val="007652DC"/>
    <w:rPr>
      <w:sz w:val="18"/>
      <w:szCs w:val="18"/>
    </w:rPr>
  </w:style>
  <w:style w:type="paragraph" w:styleId="a5">
    <w:name w:val="Normal (Web)"/>
    <w:basedOn w:val="a"/>
    <w:rsid w:val="007652D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253</Words>
  <Characters>1448</Characters>
  <Application>Microsoft Office Word</Application>
  <DocSecurity>0</DocSecurity>
  <Lines>12</Lines>
  <Paragraphs>3</Paragraphs>
  <ScaleCrop>false</ScaleCrop>
  <Company>Microsoft</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gongxy</cp:lastModifiedBy>
  <cp:revision>3</cp:revision>
  <dcterms:created xsi:type="dcterms:W3CDTF">2014-04-15T12:32:00Z</dcterms:created>
  <dcterms:modified xsi:type="dcterms:W3CDTF">2014-09-08T03:50:00Z</dcterms:modified>
</cp:coreProperties>
</file>