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40"/>
        </w:rPr>
      </w:pPr>
      <w:r>
        <w:rPr>
          <w:rFonts w:hint="eastAsia" w:ascii="微软雅黑" w:hAnsi="微软雅黑" w:eastAsia="微软雅黑"/>
          <w:b/>
          <w:bCs/>
          <w:sz w:val="36"/>
          <w:szCs w:val="40"/>
        </w:rPr>
        <w:t>2</w:t>
      </w:r>
      <w:r>
        <w:rPr>
          <w:rFonts w:ascii="微软雅黑" w:hAnsi="微软雅黑" w:eastAsia="微软雅黑"/>
          <w:b/>
          <w:bCs/>
          <w:sz w:val="36"/>
          <w:szCs w:val="40"/>
        </w:rPr>
        <w:t>019</w:t>
      </w:r>
      <w:r>
        <w:rPr>
          <w:rFonts w:hint="eastAsia" w:ascii="微软雅黑" w:hAnsi="微软雅黑" w:eastAsia="微软雅黑"/>
          <w:b/>
          <w:bCs/>
          <w:sz w:val="36"/>
          <w:szCs w:val="40"/>
        </w:rPr>
        <w:t>年新闻宣传工作先进单位申报表</w:t>
      </w:r>
    </w:p>
    <w:p>
      <w:pPr>
        <w:jc w:val="center"/>
        <w:rPr>
          <w:rFonts w:hint="eastAsia" w:ascii="微软雅黑" w:hAnsi="微软雅黑" w:eastAsia="微软雅黑"/>
          <w:b/>
          <w:bCs/>
          <w:sz w:val="36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2552"/>
        <w:gridCol w:w="1780"/>
      </w:tblGrid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单位名称</w:t>
            </w:r>
          </w:p>
        </w:tc>
        <w:tc>
          <w:tcPr>
            <w:tcW w:w="6033" w:type="dxa"/>
            <w:gridSpan w:val="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负责人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联系电话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申报人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联系电话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4472C4" w:themeFill="accent1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新闻网数据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发稿总篇数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推送官网首页篇数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焦点新闻发布篇数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发稿总得分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4472C4" w:themeFill="accent1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新媒体数据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新媒体平台1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新媒体平台类型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新媒体平台名称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粉丝数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019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新增粉丝数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019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发文篇数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阅读量1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000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+文章数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学校官微转发本单位公众号文章数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本单位公众号转发</w:t>
            </w:r>
          </w:p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学校官微文章数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早新闻发布文章数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新媒体平台类型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新媒体平台名称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粉丝数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019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新增粉丝数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019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发文篇数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阅读量1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000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+文章数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学校官微转发本单位公众号文章数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本单位公众号转发</w:t>
            </w:r>
          </w:p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学校官微文章数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早新闻发布文章数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新媒体平台类型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新媒体平台名称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粉丝数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019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新增粉丝数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019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发文篇数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阅读量1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000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+文章数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学校官微转发本单位公众号文章数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本单位公众号转发</w:t>
            </w:r>
          </w:p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学校官微文章数</w:t>
            </w: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早新闻发布文章数</w:t>
            </w:r>
          </w:p>
        </w:tc>
        <w:tc>
          <w:tcPr>
            <w:tcW w:w="1701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1780" w:type="dxa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4472C4" w:themeFill="accent1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本单位</w:t>
            </w:r>
            <w:r>
              <w:rPr>
                <w:rFonts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2019年度新闻宣传工作概述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296" w:type="dxa"/>
            <w:gridSpan w:val="4"/>
            <w:shd w:val="clear" w:color="auto" w:fill="FFFFFF" w:themeFill="background1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</w:tbl>
    <w:p/>
    <w:p>
      <w:pPr>
        <w:spacing w:before="240"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填写说明：</w:t>
      </w:r>
    </w:p>
    <w:p>
      <w:pPr>
        <w:pStyle w:val="8"/>
        <w:numPr>
          <w:ilvl w:val="0"/>
          <w:numId w:val="1"/>
        </w:numPr>
        <w:spacing w:before="240" w:line="400" w:lineRule="exact"/>
        <w:ind w:firstLineChars="0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 xml:space="preserve">数据统计时段：2018年12月11日-2019年12月10日（以文章发布时间为准）      </w:t>
      </w:r>
    </w:p>
    <w:p>
      <w:pPr>
        <w:pStyle w:val="8"/>
        <w:numPr>
          <w:ilvl w:val="0"/>
          <w:numId w:val="1"/>
        </w:numPr>
        <w:spacing w:before="240" w:line="400" w:lineRule="exact"/>
        <w:ind w:firstLineChars="0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新闻网统计数据可登录成电新闻网发稿统计系统进行查询：</w:t>
      </w:r>
      <w:r>
        <w:fldChar w:fldCharType="begin"/>
      </w:r>
      <w:r>
        <w:instrText xml:space="preserve"> HYPERLINK "http://www.newsdata.uestc.edu.cn/" </w:instrText>
      </w:r>
      <w:r>
        <w:fldChar w:fldCharType="separate"/>
      </w:r>
      <w:r>
        <w:rPr>
          <w:rStyle w:val="6"/>
          <w:rFonts w:ascii="微软雅黑" w:hAnsi="微软雅黑" w:eastAsia="微软雅黑"/>
          <w:sz w:val="24"/>
          <w:szCs w:val="28"/>
        </w:rPr>
        <w:t>http://www.newsdata.uestc.edu.cn/</w:t>
      </w:r>
      <w:r>
        <w:rPr>
          <w:rStyle w:val="6"/>
          <w:rFonts w:ascii="微软雅黑" w:hAnsi="微软雅黑" w:eastAsia="微软雅黑"/>
          <w:sz w:val="24"/>
          <w:szCs w:val="28"/>
        </w:rPr>
        <w:fldChar w:fldCharType="end"/>
      </w:r>
      <w:r>
        <w:rPr>
          <w:rFonts w:ascii="微软雅黑" w:hAnsi="微软雅黑" w:eastAsia="微软雅黑"/>
          <w:sz w:val="24"/>
          <w:szCs w:val="28"/>
        </w:rPr>
        <w:t>，或直接在成电新闻网搜索</w:t>
      </w:r>
    </w:p>
    <w:p>
      <w:pPr>
        <w:pStyle w:val="8"/>
        <w:widowControl/>
        <w:numPr>
          <w:ilvl w:val="0"/>
          <w:numId w:val="1"/>
        </w:numPr>
        <w:spacing w:before="240" w:line="400" w:lineRule="exact"/>
        <w:ind w:firstLineChars="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早新闻发布文章数是指在“看成电”公众号《成电早新闻》中，投稿并被发布的文章数量。合并发布的文章各单位单独算一篇</w:t>
      </w:r>
    </w:p>
    <w:p>
      <w:pPr>
        <w:widowControl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br w:type="page"/>
      </w:r>
    </w:p>
    <w:p>
      <w:pPr>
        <w:spacing w:before="240" w:line="400" w:lineRule="exact"/>
        <w:rPr>
          <w:rFonts w:ascii="微软雅黑" w:hAnsi="微软雅黑" w:eastAsia="微软雅黑"/>
          <w:sz w:val="24"/>
          <w:szCs w:val="28"/>
        </w:rPr>
      </w:pPr>
    </w:p>
    <w:p>
      <w:pPr>
        <w:jc w:val="center"/>
        <w:rPr>
          <w:rFonts w:ascii="微软雅黑" w:hAnsi="微软雅黑" w:eastAsia="微软雅黑"/>
          <w:b/>
          <w:bCs/>
          <w:sz w:val="36"/>
          <w:szCs w:val="40"/>
        </w:rPr>
      </w:pPr>
      <w:r>
        <w:rPr>
          <w:rFonts w:hint="eastAsia" w:ascii="微软雅黑" w:hAnsi="微软雅黑" w:eastAsia="微软雅黑"/>
          <w:b/>
          <w:bCs/>
          <w:sz w:val="36"/>
          <w:szCs w:val="40"/>
        </w:rPr>
        <w:t>2</w:t>
      </w:r>
      <w:r>
        <w:rPr>
          <w:rFonts w:ascii="微软雅黑" w:hAnsi="微软雅黑" w:eastAsia="微软雅黑"/>
          <w:b/>
          <w:bCs/>
          <w:sz w:val="36"/>
          <w:szCs w:val="40"/>
        </w:rPr>
        <w:t>019</w:t>
      </w:r>
      <w:r>
        <w:rPr>
          <w:rFonts w:hint="eastAsia" w:ascii="微软雅黑" w:hAnsi="微软雅黑" w:eastAsia="微软雅黑"/>
          <w:b/>
          <w:bCs/>
          <w:sz w:val="36"/>
          <w:szCs w:val="40"/>
        </w:rPr>
        <w:t>年新闻宣传工作先进个人申报表</w:t>
      </w:r>
    </w:p>
    <w:p>
      <w:pPr>
        <w:jc w:val="center"/>
        <w:rPr>
          <w:rFonts w:hint="eastAsia" w:ascii="微软雅黑" w:hAnsi="微软雅黑" w:eastAsia="微软雅黑"/>
          <w:b/>
          <w:bCs/>
          <w:sz w:val="36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2552"/>
        <w:gridCol w:w="1780"/>
      </w:tblGrid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单位名称</w:t>
            </w:r>
          </w:p>
        </w:tc>
        <w:tc>
          <w:tcPr>
            <w:tcW w:w="6033" w:type="dxa"/>
            <w:gridSpan w:val="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申报人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申报人联系方式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4472C4" w:themeFill="accent1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新闻网数据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发稿总篇数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推送官网首页篇数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发稿总得分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文章最高阅读量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4472C4" w:themeFill="accent1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新媒体数据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新媒体平台1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新媒体平台类型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新媒体平台名称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发文篇数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文章最高阅读量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新媒体平台类型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新媒体平台名称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发文篇数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文章最高阅读量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新媒体平台类型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新媒体平台名称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发文篇数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文章最高阅读量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4472C4" w:themeFill="accent1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最高阅读量文章详情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文章1标题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文章阅读量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作品链接</w:t>
            </w:r>
          </w:p>
        </w:tc>
        <w:tc>
          <w:tcPr>
            <w:tcW w:w="6033" w:type="dxa"/>
            <w:gridSpan w:val="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标题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文章阅读量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作品链接</w:t>
            </w:r>
          </w:p>
        </w:tc>
        <w:tc>
          <w:tcPr>
            <w:tcW w:w="6033" w:type="dxa"/>
            <w:gridSpan w:val="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标题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文章阅读量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DEEAF6" w:themeFill="accent5" w:themeFillTint="3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作品链接</w:t>
            </w:r>
          </w:p>
        </w:tc>
        <w:tc>
          <w:tcPr>
            <w:tcW w:w="6033" w:type="dxa"/>
            <w:gridSpan w:val="3"/>
          </w:tcPr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4472C4" w:themeFill="accent1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本人</w:t>
            </w:r>
            <w:r>
              <w:rPr>
                <w:rFonts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>2019年度新闻宣传工作概述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FFFFFF" w:themeFill="background1"/>
          </w:tcPr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</w:tbl>
    <w:p>
      <w:pPr>
        <w:spacing w:before="240"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填报说明：</w:t>
      </w:r>
    </w:p>
    <w:p>
      <w:pPr>
        <w:spacing w:before="240"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1、每个单位限报送新闻宣传工作先进个人1名，老师或学生</w:t>
      </w:r>
      <w:r>
        <w:rPr>
          <w:rFonts w:hint="eastAsia" w:ascii="微软雅黑" w:hAnsi="微软雅黑" w:eastAsia="微软雅黑"/>
          <w:sz w:val="24"/>
          <w:szCs w:val="28"/>
        </w:rPr>
        <w:t>均可</w:t>
      </w:r>
      <w:r>
        <w:rPr>
          <w:rFonts w:ascii="微软雅黑" w:hAnsi="微软雅黑" w:eastAsia="微软雅黑"/>
          <w:sz w:val="24"/>
          <w:szCs w:val="28"/>
        </w:rPr>
        <w:t>，只接受单位报送</w:t>
      </w:r>
    </w:p>
    <w:p>
      <w:pPr>
        <w:spacing w:before="240"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2、请在下表附上各平台（新闻网、微博、微信、各视频平台等）3篇最高阅读量的文章详情</w:t>
      </w:r>
    </w:p>
    <w:p>
      <w:pPr>
        <w:spacing w:before="240" w:line="400" w:lineRule="exact"/>
        <w:rPr>
          <w:rFonts w:hint="eastAsia" w:ascii="微软雅黑" w:hAnsi="微软雅黑" w:eastAsia="微软雅黑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DF7"/>
    <w:multiLevelType w:val="multilevel"/>
    <w:tmpl w:val="24046D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5"/>
    <w:rsid w:val="001B4FB3"/>
    <w:rsid w:val="001B521B"/>
    <w:rsid w:val="00420DE3"/>
    <w:rsid w:val="004F7F25"/>
    <w:rsid w:val="00525A0A"/>
    <w:rsid w:val="008E6EC5"/>
    <w:rsid w:val="008F2591"/>
    <w:rsid w:val="009A56B0"/>
    <w:rsid w:val="00A23581"/>
    <w:rsid w:val="00C957AF"/>
    <w:rsid w:val="00CF629C"/>
    <w:rsid w:val="00D253A0"/>
    <w:rsid w:val="00D27FF1"/>
    <w:rsid w:val="00F0450A"/>
    <w:rsid w:val="00F32D48"/>
    <w:rsid w:val="219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2BD159-0683-4060-88FC-7EA68230C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</Words>
  <Characters>976</Characters>
  <Lines>8</Lines>
  <Paragraphs>2</Paragraphs>
  <TotalTime>61</TotalTime>
  <ScaleCrop>false</ScaleCrop>
  <LinksUpToDate>false</LinksUpToDate>
  <CharactersWithSpaces>1145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2019-12-16T02:16:00Z</dcterms:created>
  <dc:creator>gabriel.bun@gmail.com</dc:creator>
  <cp:lastModifiedBy>困哇</cp:lastModifiedBy>
  <cp:lastPrinted>2019-12-16T03:06:00Z</cp:lastPrinted>
  <dcterms:modified xsi:type="dcterms:W3CDTF">2019-12-16T03:22:13Z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